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28" w:rsidRPr="00D33DA6" w:rsidRDefault="002A3177" w:rsidP="00211C28">
      <w:pPr>
        <w:contextualSpacing/>
        <w:jc w:val="center"/>
        <w:rPr>
          <w:sz w:val="40"/>
          <w:szCs w:val="40"/>
        </w:rPr>
      </w:pPr>
      <w:r>
        <w:rPr>
          <w:sz w:val="40"/>
          <w:szCs w:val="40"/>
        </w:rPr>
        <w:t>Kelley v</w:t>
      </w:r>
      <w:r w:rsidR="00211C28" w:rsidRPr="00D33DA6">
        <w:rPr>
          <w:sz w:val="40"/>
          <w:szCs w:val="40"/>
        </w:rPr>
        <w:t>s. Buffett</w:t>
      </w:r>
    </w:p>
    <w:p w:rsidR="00211C28" w:rsidRPr="00D33DA6" w:rsidRDefault="00440B62" w:rsidP="00211C28">
      <w:pPr>
        <w:contextualSpacing/>
        <w:jc w:val="center"/>
        <w:rPr>
          <w:sz w:val="40"/>
          <w:szCs w:val="40"/>
        </w:rPr>
      </w:pPr>
      <w:r>
        <w:rPr>
          <w:sz w:val="40"/>
          <w:szCs w:val="40"/>
        </w:rPr>
        <w:t>1997-2012, would the</w:t>
      </w:r>
      <w:r w:rsidR="00211C28" w:rsidRPr="00D33DA6">
        <w:rPr>
          <w:sz w:val="40"/>
          <w:szCs w:val="40"/>
        </w:rPr>
        <w:t xml:space="preserve"> Kelley Criterion outperform Warren Buffets 90-10 rule?</w:t>
      </w:r>
    </w:p>
    <w:p w:rsidR="00211C28" w:rsidRPr="00D33DA6" w:rsidRDefault="00211C28" w:rsidP="00211C28">
      <w:pPr>
        <w:contextualSpacing/>
        <w:jc w:val="center"/>
        <w:rPr>
          <w:sz w:val="28"/>
          <w:szCs w:val="28"/>
        </w:rPr>
      </w:pPr>
      <w:r w:rsidRPr="00D33DA6">
        <w:rPr>
          <w:sz w:val="28"/>
          <w:szCs w:val="28"/>
        </w:rPr>
        <w:t>Tyler Thompson</w:t>
      </w:r>
    </w:p>
    <w:p w:rsidR="00211C28" w:rsidRPr="00D33DA6" w:rsidRDefault="00211C28" w:rsidP="00211C28">
      <w:pPr>
        <w:contextualSpacing/>
        <w:jc w:val="center"/>
        <w:rPr>
          <w:sz w:val="28"/>
          <w:szCs w:val="28"/>
        </w:rPr>
      </w:pPr>
      <w:r w:rsidRPr="00D33DA6">
        <w:rPr>
          <w:sz w:val="28"/>
          <w:szCs w:val="28"/>
        </w:rPr>
        <w:t>09/03/2015</w:t>
      </w:r>
    </w:p>
    <w:p w:rsidR="00211C28" w:rsidRPr="00D33DA6" w:rsidRDefault="00211C28">
      <w:pPr>
        <w:contextualSpacing/>
      </w:pPr>
    </w:p>
    <w:p w:rsidR="00E82267" w:rsidRPr="00D33DA6" w:rsidRDefault="00C606A0">
      <w:pPr>
        <w:contextualSpacing/>
        <w:rPr>
          <w:b/>
          <w:sz w:val="28"/>
          <w:szCs w:val="28"/>
          <w:u w:val="single"/>
        </w:rPr>
      </w:pPr>
      <w:r w:rsidRPr="00D33DA6">
        <w:rPr>
          <w:b/>
          <w:sz w:val="28"/>
          <w:szCs w:val="28"/>
          <w:u w:val="single"/>
        </w:rPr>
        <w:t>1. Motivation and Background</w:t>
      </w:r>
    </w:p>
    <w:p w:rsidR="00D33DA6" w:rsidRDefault="00D33DA6" w:rsidP="00692F11">
      <w:pPr>
        <w:contextualSpacing/>
      </w:pPr>
    </w:p>
    <w:p w:rsidR="006D6AD7" w:rsidRPr="00D33DA6" w:rsidRDefault="006D6AD7" w:rsidP="00692F11">
      <w:pPr>
        <w:contextualSpacing/>
      </w:pPr>
      <w:r w:rsidRPr="00D33DA6">
        <w:t xml:space="preserve">Financial investment comes in two main flavors: active and passive.  Actively managed investment portfolios use financial analysis to “optimize” their portfolios.  Passive portfolios spread risk across many companies and allow the market average to dictate their returns.  The active “optimized” portfolios will ideally provide returns greater than the market average, or passively managed portfolios.  These increased returns will be passed to the </w:t>
      </w:r>
      <w:r w:rsidR="00692F11" w:rsidRPr="00D33DA6">
        <w:t>investor</w:t>
      </w:r>
      <w:r w:rsidRPr="00D33DA6">
        <w:t>, minus a management fee</w:t>
      </w:r>
      <w:r w:rsidR="00692F11" w:rsidRPr="00D33DA6">
        <w:t xml:space="preserve">.  </w:t>
      </w:r>
    </w:p>
    <w:p w:rsidR="00692F11" w:rsidRPr="00D33DA6" w:rsidRDefault="00692F11" w:rsidP="00692F11">
      <w:pPr>
        <w:contextualSpacing/>
      </w:pPr>
      <w:proofErr w:type="gramStart"/>
      <w:r w:rsidRPr="00D33DA6">
        <w:t>risk</w:t>
      </w:r>
      <w:proofErr w:type="gramEnd"/>
      <w:r w:rsidRPr="00D33DA6">
        <w:t xml:space="preserve">, high return).     </w:t>
      </w:r>
    </w:p>
    <w:p w:rsidR="00692F11" w:rsidRPr="00D33DA6" w:rsidRDefault="00692F11">
      <w:pPr>
        <w:contextualSpacing/>
      </w:pPr>
    </w:p>
    <w:p w:rsidR="000433B3" w:rsidRPr="00D33DA6" w:rsidRDefault="00692F11">
      <w:pPr>
        <w:contextualSpacing/>
      </w:pPr>
      <w:r w:rsidRPr="00D33DA6">
        <w:t>This project will analyze</w:t>
      </w:r>
      <w:r w:rsidR="002574D4" w:rsidRPr="00D33DA6">
        <w:t xml:space="preserve"> an</w:t>
      </w:r>
      <w:r w:rsidRPr="00D33DA6">
        <w:t xml:space="preserve"> actively vs. passively</w:t>
      </w:r>
      <w:r w:rsidR="002574D4" w:rsidRPr="00D33DA6">
        <w:t xml:space="preserve"> managed index portfolio</w:t>
      </w:r>
      <w:r w:rsidR="002635B4" w:rsidRPr="00D33DA6">
        <w:t xml:space="preserve"> for long-term investors</w:t>
      </w:r>
      <w:r w:rsidRPr="00D33DA6">
        <w:t xml:space="preserve">.   The hypothesis is that actively managed portfolio will outperform the passively managed portfolio during long-term investment.  </w:t>
      </w:r>
    </w:p>
    <w:p w:rsidR="00211C28" w:rsidRPr="00D33DA6" w:rsidRDefault="00211C28">
      <w:pPr>
        <w:contextualSpacing/>
      </w:pPr>
    </w:p>
    <w:p w:rsidR="00C606A0" w:rsidRPr="00D33DA6" w:rsidRDefault="00C606A0">
      <w:pPr>
        <w:contextualSpacing/>
        <w:rPr>
          <w:b/>
          <w:sz w:val="28"/>
          <w:szCs w:val="28"/>
          <w:u w:val="single"/>
        </w:rPr>
      </w:pPr>
      <w:r w:rsidRPr="00D33DA6">
        <w:rPr>
          <w:b/>
          <w:sz w:val="28"/>
          <w:szCs w:val="28"/>
          <w:u w:val="single"/>
        </w:rPr>
        <w:t>2. Tools</w:t>
      </w:r>
    </w:p>
    <w:p w:rsidR="00211C28" w:rsidRPr="00D33DA6" w:rsidRDefault="00211C28">
      <w:pPr>
        <w:contextualSpacing/>
      </w:pPr>
    </w:p>
    <w:p w:rsidR="00C606A0" w:rsidRPr="00D33DA6" w:rsidRDefault="00CB4B18">
      <w:pPr>
        <w:contextualSpacing/>
      </w:pPr>
      <w:r w:rsidRPr="00D33DA6">
        <w:t>Historical market data will be used to determine all calculation</w:t>
      </w:r>
      <w:r w:rsidR="00622CFE" w:rsidRPr="00D33DA6">
        <w:t>s</w:t>
      </w:r>
      <w:r w:rsidRPr="00D33DA6">
        <w:t xml:space="preserve">.  The stock prices and risk-free rate will be taken from Yahoo Finance.  The data will be extracted, compiled, and analyzed using Python.  </w:t>
      </w:r>
    </w:p>
    <w:p w:rsidR="00211C28" w:rsidRPr="00D33DA6" w:rsidRDefault="00211C28">
      <w:pPr>
        <w:contextualSpacing/>
      </w:pPr>
    </w:p>
    <w:p w:rsidR="00C606A0" w:rsidRPr="00D33DA6" w:rsidRDefault="00C606A0">
      <w:pPr>
        <w:contextualSpacing/>
        <w:rPr>
          <w:b/>
          <w:sz w:val="28"/>
          <w:szCs w:val="28"/>
          <w:u w:val="single"/>
        </w:rPr>
      </w:pPr>
      <w:r w:rsidRPr="00D33DA6">
        <w:rPr>
          <w:b/>
          <w:sz w:val="28"/>
          <w:szCs w:val="28"/>
          <w:u w:val="single"/>
        </w:rPr>
        <w:t>3. Methods</w:t>
      </w:r>
    </w:p>
    <w:p w:rsidR="00D33DA6" w:rsidRDefault="00D33DA6" w:rsidP="006D6AD7">
      <w:pPr>
        <w:contextualSpacing/>
      </w:pPr>
    </w:p>
    <w:p w:rsidR="006D6AD7" w:rsidRPr="00D33DA6" w:rsidRDefault="006D6AD7" w:rsidP="006D6AD7">
      <w:pPr>
        <w:contextualSpacing/>
      </w:pPr>
      <w:r w:rsidRPr="00D33DA6">
        <w:t>Two strategies will be compared.  The Kelley Criterion (active) and Warren Buffet’s 90-10 rule (passive).</w:t>
      </w:r>
      <w:r w:rsidR="002635B4" w:rsidRPr="00D33DA6">
        <w:t xml:space="preserve"> </w:t>
      </w:r>
      <w:r w:rsidR="00464519" w:rsidRPr="00D33DA6">
        <w:t xml:space="preserve"> The</w:t>
      </w:r>
      <w:r w:rsidR="002635B4" w:rsidRPr="00D33DA6">
        <w:t xml:space="preserve"> Vanguard 500 index</w:t>
      </w:r>
      <w:r w:rsidR="00464519" w:rsidRPr="00D33DA6">
        <w:t xml:space="preserve"> (VFINX) will be the benchmark portfolio for both active and passive.  Although not entirely passively managed, historically VFINX has a good representation of the S&amp;P500 index returns</w:t>
      </w:r>
      <w:r w:rsidR="002635B4" w:rsidRPr="00D33DA6">
        <w:t xml:space="preserve">.  </w:t>
      </w:r>
      <w:r w:rsidRPr="00D33DA6">
        <w:t xml:space="preserve"> </w:t>
      </w:r>
    </w:p>
    <w:p w:rsidR="006D6AD7" w:rsidRPr="00D33DA6" w:rsidRDefault="006D6AD7">
      <w:pPr>
        <w:contextualSpacing/>
        <w:rPr>
          <w:b/>
          <w:sz w:val="28"/>
          <w:szCs w:val="28"/>
          <w:u w:val="single"/>
        </w:rPr>
      </w:pPr>
    </w:p>
    <w:p w:rsidR="002574D4" w:rsidRPr="00D33DA6" w:rsidRDefault="000433B3" w:rsidP="000433B3">
      <w:pPr>
        <w:contextualSpacing/>
      </w:pPr>
      <w:r w:rsidRPr="00D33DA6">
        <w:t xml:space="preserve">The investment of capital will be weighted 100% </w:t>
      </w:r>
      <w:proofErr w:type="gramStart"/>
      <w:r w:rsidRPr="00D33DA6">
        <w:t>in two different markets- stocks</w:t>
      </w:r>
      <w:r w:rsidR="00464519" w:rsidRPr="00D33DA6">
        <w:t>/VFINX</w:t>
      </w:r>
      <w:r w:rsidRPr="00D33DA6">
        <w:t xml:space="preserve"> (risky)</w:t>
      </w:r>
      <w:proofErr w:type="gramEnd"/>
      <w:r w:rsidRPr="00D33DA6">
        <w:t xml:space="preserve"> and short term bonds (risk-free).  </w:t>
      </w:r>
      <w:r w:rsidR="006D6AD7" w:rsidRPr="00D33DA6">
        <w:t xml:space="preserve"> </w:t>
      </w:r>
      <w:r w:rsidR="00622CFE" w:rsidRPr="00D33DA6">
        <w:t xml:space="preserve">The passive portfolio will be based on Warren Buffet’s 90-10 rule- 90% Vanguard, 10% risk-free government bonds.  </w:t>
      </w:r>
      <w:r w:rsidR="002574D4" w:rsidRPr="00D33DA6">
        <w:t>The active portfolio will invest X% into VFINX, and (100-X</w:t>
      </w:r>
      <w:proofErr w:type="gramStart"/>
      <w:r w:rsidR="002574D4" w:rsidRPr="00D33DA6">
        <w:t>)%</w:t>
      </w:r>
      <w:proofErr w:type="gramEnd"/>
      <w:r w:rsidR="002574D4" w:rsidRPr="00D33DA6">
        <w:t xml:space="preserve"> in risk-free bonds.  The active portfolio percentages will be based on the Kelley Criterion and will be updated monthly via historical data</w:t>
      </w:r>
      <w:r w:rsidRPr="00D33DA6">
        <w:t>.</w:t>
      </w:r>
    </w:p>
    <w:p w:rsidR="002574D4" w:rsidRPr="00D33DA6" w:rsidRDefault="002574D4" w:rsidP="000433B3">
      <w:pPr>
        <w:contextualSpacing/>
      </w:pPr>
    </w:p>
    <w:p w:rsidR="000433B3" w:rsidRPr="00D33DA6" w:rsidRDefault="002574D4" w:rsidP="000433B3">
      <w:pPr>
        <w:contextualSpacing/>
      </w:pPr>
      <w:r w:rsidRPr="00D33DA6">
        <w:t>The test will run from January 1</w:t>
      </w:r>
      <w:r w:rsidRPr="00D33DA6">
        <w:rPr>
          <w:vertAlign w:val="superscript"/>
        </w:rPr>
        <w:t>st</w:t>
      </w:r>
      <w:r w:rsidRPr="00D33DA6">
        <w:t xml:space="preserve"> 1997 to December 31 2012.  </w:t>
      </w:r>
    </w:p>
    <w:p w:rsidR="00211C28" w:rsidRPr="00D33DA6" w:rsidRDefault="00211C28">
      <w:pPr>
        <w:contextualSpacing/>
      </w:pPr>
    </w:p>
    <w:p w:rsidR="00211C28" w:rsidRPr="00D33DA6" w:rsidRDefault="00211C28">
      <w:pPr>
        <w:contextualSpacing/>
      </w:pPr>
    </w:p>
    <w:p w:rsidR="00D33DA6" w:rsidRDefault="00D33DA6">
      <w:pPr>
        <w:contextualSpacing/>
        <w:rPr>
          <w:b/>
          <w:sz w:val="28"/>
          <w:szCs w:val="28"/>
          <w:u w:val="single"/>
        </w:rPr>
      </w:pPr>
    </w:p>
    <w:p w:rsidR="00D33DA6" w:rsidRDefault="00D33DA6">
      <w:pPr>
        <w:contextualSpacing/>
        <w:rPr>
          <w:b/>
          <w:sz w:val="28"/>
          <w:szCs w:val="28"/>
          <w:u w:val="single"/>
        </w:rPr>
      </w:pPr>
    </w:p>
    <w:p w:rsidR="00D33DA6" w:rsidRDefault="00D33DA6">
      <w:pPr>
        <w:contextualSpacing/>
        <w:rPr>
          <w:b/>
          <w:sz w:val="28"/>
          <w:szCs w:val="28"/>
          <w:u w:val="single"/>
        </w:rPr>
      </w:pPr>
    </w:p>
    <w:p w:rsidR="00D33DA6" w:rsidRDefault="00D33DA6">
      <w:pPr>
        <w:contextualSpacing/>
        <w:rPr>
          <w:b/>
          <w:sz w:val="28"/>
          <w:szCs w:val="28"/>
          <w:u w:val="single"/>
        </w:rPr>
      </w:pPr>
    </w:p>
    <w:p w:rsidR="00C606A0" w:rsidRPr="00D33DA6" w:rsidRDefault="00C606A0">
      <w:pPr>
        <w:contextualSpacing/>
        <w:rPr>
          <w:b/>
          <w:sz w:val="28"/>
          <w:szCs w:val="28"/>
          <w:u w:val="single"/>
        </w:rPr>
      </w:pPr>
      <w:r w:rsidRPr="00D33DA6">
        <w:rPr>
          <w:b/>
          <w:sz w:val="28"/>
          <w:szCs w:val="28"/>
          <w:u w:val="single"/>
        </w:rPr>
        <w:t>4. Resources</w:t>
      </w:r>
    </w:p>
    <w:p w:rsidR="00211C28" w:rsidRPr="00D33DA6" w:rsidRDefault="00211C28">
      <w:pPr>
        <w:contextualSpacing/>
      </w:pPr>
    </w:p>
    <w:p w:rsidR="002574D4" w:rsidRPr="00D33DA6" w:rsidRDefault="002574D4">
      <w:pPr>
        <w:contextualSpacing/>
        <w:rPr>
          <w:rStyle w:val="apple-converted-space"/>
          <w:rFonts w:cs="Arial"/>
          <w:shd w:val="clear" w:color="auto" w:fill="FFFFFF"/>
        </w:rPr>
      </w:pPr>
      <w:hyperlink r:id="rId5" w:tooltip="John Larry Kelly, Jr." w:history="1">
        <w:r w:rsidRPr="00D33DA6">
          <w:rPr>
            <w:rStyle w:val="Hyperlink"/>
            <w:rFonts w:cs="Arial"/>
            <w:color w:val="auto"/>
            <w:u w:val="none"/>
            <w:shd w:val="clear" w:color="auto" w:fill="FFFFFF"/>
          </w:rPr>
          <w:t>Kelly, J. L.</w:t>
        </w:r>
      </w:hyperlink>
      <w:r w:rsidRPr="00D33DA6">
        <w:rPr>
          <w:rStyle w:val="apple-converted-space"/>
          <w:rFonts w:cs="Arial"/>
          <w:shd w:val="clear" w:color="auto" w:fill="FFFFFF"/>
        </w:rPr>
        <w:t> </w:t>
      </w:r>
      <w:r w:rsidRPr="00D33DA6">
        <w:rPr>
          <w:rFonts w:cs="Arial"/>
          <w:shd w:val="clear" w:color="auto" w:fill="FFFFFF"/>
        </w:rPr>
        <w:t>(1956).</w:t>
      </w:r>
      <w:r w:rsidRPr="00D33DA6">
        <w:rPr>
          <w:rStyle w:val="apple-converted-space"/>
          <w:rFonts w:cs="Arial"/>
          <w:shd w:val="clear" w:color="auto" w:fill="FFFFFF"/>
        </w:rPr>
        <w:t> </w:t>
      </w:r>
      <w:hyperlink r:id="rId6" w:history="1">
        <w:proofErr w:type="gramStart"/>
        <w:r w:rsidRPr="00D33DA6">
          <w:rPr>
            <w:rStyle w:val="Hyperlink"/>
            <w:rFonts w:cs="Arial"/>
            <w:color w:val="auto"/>
            <w:u w:val="none"/>
          </w:rPr>
          <w:t>"A New Interpretation of Information Rate"</w:t>
        </w:r>
      </w:hyperlink>
      <w:r w:rsidRPr="00D33DA6">
        <w:rPr>
          <w:rFonts w:cs="Arial"/>
          <w:shd w:val="clear" w:color="auto" w:fill="FFFFFF"/>
        </w:rPr>
        <w:t>.</w:t>
      </w:r>
      <w:proofErr w:type="gramEnd"/>
      <w:r w:rsidRPr="00D33DA6">
        <w:rPr>
          <w:rStyle w:val="apple-converted-space"/>
          <w:rFonts w:cs="Arial"/>
          <w:shd w:val="clear" w:color="auto" w:fill="FFFFFF"/>
        </w:rPr>
        <w:t> </w:t>
      </w:r>
      <w:hyperlink r:id="rId7" w:tooltip="Bell System Technical Journal" w:history="1">
        <w:r w:rsidRPr="00D33DA6">
          <w:rPr>
            <w:rStyle w:val="Hyperlink"/>
            <w:rFonts w:cs="Arial"/>
            <w:i/>
            <w:iCs/>
            <w:color w:val="auto"/>
            <w:u w:val="none"/>
            <w:shd w:val="clear" w:color="auto" w:fill="FFFFFF"/>
          </w:rPr>
          <w:t>Bell System Technical Journal</w:t>
        </w:r>
      </w:hyperlink>
    </w:p>
    <w:p w:rsidR="002574D4" w:rsidRPr="00D33DA6" w:rsidRDefault="002574D4">
      <w:pPr>
        <w:contextualSpacing/>
        <w:rPr>
          <w:rStyle w:val="apple-converted-space"/>
          <w:rFonts w:cs="Arial"/>
          <w:shd w:val="clear" w:color="auto" w:fill="FFFFFF"/>
        </w:rPr>
      </w:pPr>
    </w:p>
    <w:p w:rsidR="00D33DA6" w:rsidRDefault="00D33DA6" w:rsidP="00D33DA6">
      <w:pPr>
        <w:shd w:val="clear" w:color="auto" w:fill="FFFFFF"/>
        <w:spacing w:before="100" w:beforeAutospacing="1" w:after="24" w:line="302" w:lineRule="atLeast"/>
        <w:rPr>
          <w:rStyle w:val="citation"/>
          <w:rFonts w:cs="Arial"/>
          <w:i/>
          <w:iCs/>
        </w:rPr>
      </w:pPr>
      <w:proofErr w:type="spellStart"/>
      <w:r w:rsidRPr="00D33DA6">
        <w:rPr>
          <w:rStyle w:val="citation"/>
          <w:rFonts w:cs="Arial"/>
        </w:rPr>
        <w:t>Pabrai</w:t>
      </w:r>
      <w:proofErr w:type="spellEnd"/>
      <w:r w:rsidRPr="00D33DA6">
        <w:rPr>
          <w:rStyle w:val="citation"/>
          <w:rFonts w:cs="Arial"/>
        </w:rPr>
        <w:t xml:space="preserve">, </w:t>
      </w:r>
      <w:proofErr w:type="spellStart"/>
      <w:r w:rsidRPr="00D33DA6">
        <w:rPr>
          <w:rStyle w:val="citation"/>
          <w:rFonts w:cs="Arial"/>
        </w:rPr>
        <w:t>Mohnish</w:t>
      </w:r>
      <w:proofErr w:type="spellEnd"/>
      <w:r w:rsidRPr="00D33DA6">
        <w:rPr>
          <w:rStyle w:val="citation"/>
          <w:rFonts w:cs="Arial"/>
        </w:rPr>
        <w:t xml:space="preserve"> (2007),</w:t>
      </w:r>
      <w:r w:rsidRPr="00D33DA6">
        <w:rPr>
          <w:rStyle w:val="apple-converted-space"/>
          <w:rFonts w:cs="Arial"/>
        </w:rPr>
        <w:t> </w:t>
      </w:r>
      <w:proofErr w:type="gramStart"/>
      <w:r w:rsidRPr="00D33DA6">
        <w:rPr>
          <w:rStyle w:val="citation"/>
          <w:rFonts w:cs="Arial"/>
          <w:i/>
          <w:iCs/>
        </w:rPr>
        <w:t>The</w:t>
      </w:r>
      <w:proofErr w:type="gramEnd"/>
      <w:r w:rsidRPr="00D33DA6">
        <w:rPr>
          <w:rStyle w:val="citation"/>
          <w:rFonts w:cs="Arial"/>
          <w:i/>
          <w:iCs/>
        </w:rPr>
        <w:t xml:space="preserve"> </w:t>
      </w:r>
      <w:proofErr w:type="spellStart"/>
      <w:r w:rsidRPr="00D33DA6">
        <w:rPr>
          <w:rStyle w:val="citation"/>
          <w:rFonts w:cs="Arial"/>
          <w:i/>
          <w:iCs/>
        </w:rPr>
        <w:t>Dhandho</w:t>
      </w:r>
      <w:proofErr w:type="spellEnd"/>
      <w:r w:rsidRPr="00D33DA6">
        <w:rPr>
          <w:rStyle w:val="citation"/>
          <w:rFonts w:cs="Arial"/>
          <w:i/>
          <w:iCs/>
        </w:rPr>
        <w:t xml:space="preserve"> Investor: The Low-Risk Value Method to High Returns</w:t>
      </w:r>
    </w:p>
    <w:p w:rsidR="00D33DA6" w:rsidRDefault="00D33DA6" w:rsidP="00D33DA6">
      <w:pPr>
        <w:shd w:val="clear" w:color="auto" w:fill="FFFFFF"/>
        <w:spacing w:before="100" w:beforeAutospacing="1" w:after="24" w:line="302" w:lineRule="atLeast"/>
        <w:rPr>
          <w:rStyle w:val="citation"/>
          <w:rFonts w:cs="Arial"/>
          <w:i/>
          <w:iCs/>
        </w:rPr>
      </w:pPr>
    </w:p>
    <w:p w:rsidR="00D33DA6" w:rsidRPr="00D33DA6" w:rsidRDefault="00D33DA6" w:rsidP="00D33DA6">
      <w:pPr>
        <w:contextualSpacing/>
      </w:pPr>
      <w:proofErr w:type="gramStart"/>
      <w:r w:rsidRPr="00D33DA6">
        <w:t>“To the shareholders of Berkshire Hathaway Inc.”</w:t>
      </w:r>
      <w:proofErr w:type="gramEnd"/>
    </w:p>
    <w:p w:rsidR="00D33DA6" w:rsidRPr="00D33DA6" w:rsidRDefault="00D33DA6" w:rsidP="00D33DA6">
      <w:pPr>
        <w:contextualSpacing/>
      </w:pPr>
      <w:hyperlink r:id="rId8" w:history="1">
        <w:r w:rsidRPr="00D33DA6">
          <w:rPr>
            <w:rStyle w:val="Hyperlink"/>
            <w:color w:val="auto"/>
          </w:rPr>
          <w:t>http://www.berkshirehathaway.com/letters/2013ltr.pdf</w:t>
        </w:r>
      </w:hyperlink>
    </w:p>
    <w:p w:rsidR="00D33DA6" w:rsidRPr="00D33DA6" w:rsidRDefault="00D33DA6" w:rsidP="00D33DA6">
      <w:pPr>
        <w:contextualSpacing/>
      </w:pPr>
    </w:p>
    <w:p w:rsidR="00D33DA6" w:rsidRPr="00D33DA6" w:rsidRDefault="00D33DA6" w:rsidP="00D33DA6">
      <w:pPr>
        <w:contextualSpacing/>
      </w:pPr>
      <w:proofErr w:type="spellStart"/>
      <w:r w:rsidRPr="00D33DA6">
        <w:t>Vanduard</w:t>
      </w:r>
      <w:proofErr w:type="spellEnd"/>
      <w:r w:rsidRPr="00D33DA6">
        <w:t xml:space="preserve"> 500 index</w:t>
      </w:r>
    </w:p>
    <w:p w:rsidR="00D33DA6" w:rsidRPr="00D33DA6" w:rsidRDefault="00D33DA6" w:rsidP="00D33DA6">
      <w:pPr>
        <w:contextualSpacing/>
      </w:pPr>
      <w:hyperlink r:id="rId9" w:history="1">
        <w:r w:rsidRPr="00D33DA6">
          <w:rPr>
            <w:rStyle w:val="Hyperlink"/>
            <w:color w:val="auto"/>
          </w:rPr>
          <w:t>http://finance.yahoo.com/q?s=VFINX</w:t>
        </w:r>
      </w:hyperlink>
    </w:p>
    <w:p w:rsidR="00D33DA6" w:rsidRPr="00D33DA6" w:rsidRDefault="00D33DA6" w:rsidP="00D33DA6">
      <w:pPr>
        <w:contextualSpacing/>
      </w:pPr>
    </w:p>
    <w:p w:rsidR="00D33DA6" w:rsidRPr="00D33DA6" w:rsidRDefault="00D33DA6" w:rsidP="00D33DA6">
      <w:pPr>
        <w:shd w:val="clear" w:color="auto" w:fill="FFFFFF"/>
        <w:spacing w:before="100" w:beforeAutospacing="1" w:after="24" w:line="302" w:lineRule="atLeast"/>
        <w:rPr>
          <w:rFonts w:cs="Arial"/>
        </w:rPr>
      </w:pPr>
    </w:p>
    <w:p w:rsidR="002574D4" w:rsidRPr="00D33DA6" w:rsidRDefault="002574D4">
      <w:pPr>
        <w:contextualSpacing/>
      </w:pPr>
    </w:p>
    <w:sectPr w:rsidR="002574D4" w:rsidRPr="00D33DA6" w:rsidSect="00E76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1FA"/>
    <w:multiLevelType w:val="multilevel"/>
    <w:tmpl w:val="9AC0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savePreviewPicture/>
  <w:compat/>
  <w:rsids>
    <w:rsidRoot w:val="00C606A0"/>
    <w:rsid w:val="000433B3"/>
    <w:rsid w:val="00144B9D"/>
    <w:rsid w:val="00211C28"/>
    <w:rsid w:val="002574D4"/>
    <w:rsid w:val="002635B4"/>
    <w:rsid w:val="00291D6F"/>
    <w:rsid w:val="002A3177"/>
    <w:rsid w:val="00434020"/>
    <w:rsid w:val="00440B62"/>
    <w:rsid w:val="00464519"/>
    <w:rsid w:val="00585E2B"/>
    <w:rsid w:val="00622CFE"/>
    <w:rsid w:val="00665BEF"/>
    <w:rsid w:val="00692F11"/>
    <w:rsid w:val="006D6AD7"/>
    <w:rsid w:val="007B731B"/>
    <w:rsid w:val="00822F3F"/>
    <w:rsid w:val="0086722E"/>
    <w:rsid w:val="00985AF8"/>
    <w:rsid w:val="00AA5941"/>
    <w:rsid w:val="00B458DF"/>
    <w:rsid w:val="00B5519A"/>
    <w:rsid w:val="00C606A0"/>
    <w:rsid w:val="00CB4B18"/>
    <w:rsid w:val="00D33DA6"/>
    <w:rsid w:val="00E76C11"/>
    <w:rsid w:val="00E77764"/>
    <w:rsid w:val="00EA0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D4"/>
    <w:rPr>
      <w:color w:val="0000FF" w:themeColor="hyperlink"/>
      <w:u w:val="single"/>
    </w:rPr>
  </w:style>
  <w:style w:type="character" w:customStyle="1" w:styleId="apple-converted-space">
    <w:name w:val="apple-converted-space"/>
    <w:basedOn w:val="DefaultParagraphFont"/>
    <w:rsid w:val="002574D4"/>
  </w:style>
  <w:style w:type="character" w:customStyle="1" w:styleId="citation">
    <w:name w:val="citation"/>
    <w:basedOn w:val="DefaultParagraphFont"/>
    <w:rsid w:val="00D33DA6"/>
  </w:style>
  <w:style w:type="character" w:customStyle="1" w:styleId="mw-cite-backlink">
    <w:name w:val="mw-cite-backlink"/>
    <w:basedOn w:val="DefaultParagraphFont"/>
    <w:rsid w:val="00D33DA6"/>
  </w:style>
  <w:style w:type="character" w:customStyle="1" w:styleId="cite-accessibility-label">
    <w:name w:val="cite-accessibility-label"/>
    <w:basedOn w:val="DefaultParagraphFont"/>
    <w:rsid w:val="00D33DA6"/>
  </w:style>
</w:styles>
</file>

<file path=word/webSettings.xml><?xml version="1.0" encoding="utf-8"?>
<w:webSettings xmlns:r="http://schemas.openxmlformats.org/officeDocument/2006/relationships" xmlns:w="http://schemas.openxmlformats.org/wordprocessingml/2006/main">
  <w:divs>
    <w:div w:id="18259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kshirehathaway.com/letters/2013ltr.pdf" TargetMode="External"/><Relationship Id="rId3" Type="http://schemas.openxmlformats.org/officeDocument/2006/relationships/settings" Target="settings.xml"/><Relationship Id="rId7" Type="http://schemas.openxmlformats.org/officeDocument/2006/relationships/hyperlink" Target="https://en.wikipedia.org/wiki/Bell_System_Technical_Jo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eexplore.ieee.org/stamp/stamp.jsp?tp=&amp;arnumber=6771227" TargetMode="External"/><Relationship Id="rId11" Type="http://schemas.openxmlformats.org/officeDocument/2006/relationships/theme" Target="theme/theme1.xml"/><Relationship Id="rId5" Type="http://schemas.openxmlformats.org/officeDocument/2006/relationships/hyperlink" Target="https://en.wikipedia.org/wiki/John_Larry_Kelly,_J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nance.yahoo.com/q?s=VFI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C&amp;T</dc:creator>
  <cp:lastModifiedBy>C&amp;T</cp:lastModifiedBy>
  <cp:revision>3</cp:revision>
  <dcterms:created xsi:type="dcterms:W3CDTF">2015-09-03T17:37:00Z</dcterms:created>
  <dcterms:modified xsi:type="dcterms:W3CDTF">2015-09-03T22:09:00Z</dcterms:modified>
</cp:coreProperties>
</file>